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D2A9E" w14:textId="30B663CF" w:rsidR="3B60A03A" w:rsidRPr="0074434E" w:rsidRDefault="0074434E" w:rsidP="0074434E">
      <w:pPr>
        <w:jc w:val="center"/>
        <w:rPr>
          <w:b/>
          <w:sz w:val="28"/>
          <w:szCs w:val="28"/>
        </w:rPr>
      </w:pPr>
      <w:r w:rsidRPr="0074434E">
        <w:rPr>
          <w:b/>
          <w:bCs/>
          <w:sz w:val="28"/>
          <w:szCs w:val="28"/>
        </w:rPr>
        <w:t>Attachment A</w:t>
      </w:r>
      <w:r w:rsidR="00B8492A">
        <w:rPr>
          <w:b/>
          <w:bCs/>
          <w:sz w:val="28"/>
          <w:szCs w:val="28"/>
        </w:rPr>
        <w:t>X</w:t>
      </w:r>
      <w:r w:rsidRPr="0074434E">
        <w:rPr>
          <w:b/>
          <w:bCs/>
          <w:sz w:val="28"/>
          <w:szCs w:val="28"/>
        </w:rPr>
        <w:t xml:space="preserve"> Frequently Asked Questions</w:t>
      </w:r>
    </w:p>
    <w:p w14:paraId="19CDB328" w14:textId="21B572D8" w:rsidR="3B60A03A" w:rsidRDefault="7ADA4CC9" w:rsidP="5B030B92">
      <w:pPr>
        <w:pStyle w:val="ListParagraph"/>
      </w:pPr>
      <w:r w:rsidRPr="130F8294">
        <w:rPr>
          <w:b/>
          <w:bCs/>
        </w:rPr>
        <w:t>Q:</w:t>
      </w:r>
      <w:r>
        <w:t xml:space="preserve"> </w:t>
      </w:r>
      <w:r w:rsidR="2851EC7E">
        <w:t xml:space="preserve">When is an </w:t>
      </w:r>
      <w:r w:rsidR="5608AB44">
        <w:t>Attachment A</w:t>
      </w:r>
      <w:r w:rsidR="00B8492A">
        <w:t>X</w:t>
      </w:r>
      <w:r w:rsidR="4A3E7C53">
        <w:t xml:space="preserve"> Request needed</w:t>
      </w:r>
      <w:r w:rsidR="5608AB44">
        <w:t xml:space="preserve">? </w:t>
      </w:r>
    </w:p>
    <w:p w14:paraId="366B785E" w14:textId="3046A85B" w:rsidR="3B60A03A" w:rsidRDefault="73D04D3E" w:rsidP="5B030B92">
      <w:pPr>
        <w:ind w:left="720"/>
      </w:pPr>
      <w:r w:rsidRPr="5B030B92">
        <w:rPr>
          <w:b/>
          <w:bCs/>
        </w:rPr>
        <w:t>A:</w:t>
      </w:r>
      <w:r>
        <w:t xml:space="preserve"> </w:t>
      </w:r>
      <w:r w:rsidR="3F885B03">
        <w:t xml:space="preserve">When it becomes necessary or desirable to make changes </w:t>
      </w:r>
      <w:r w:rsidR="00B8492A">
        <w:t>in</w:t>
      </w:r>
      <w:r w:rsidR="49D35DF8">
        <w:t xml:space="preserve"> facilities</w:t>
      </w:r>
      <w:r w:rsidR="4D95046B">
        <w:t xml:space="preserve"> </w:t>
      </w:r>
      <w:r w:rsidR="00B8492A">
        <w:t xml:space="preserve">due to increased load and the Transmission Customer does not have enough existing Designated Resources to serve the increased load plus losses, </w:t>
      </w:r>
      <w:r w:rsidR="4D95046B">
        <w:t xml:space="preserve">the </w:t>
      </w:r>
      <w:r w:rsidR="00B8492A">
        <w:t xml:space="preserve">provisions of </w:t>
      </w:r>
      <w:r w:rsidR="4D95046B">
        <w:t>Attachment A</w:t>
      </w:r>
      <w:r w:rsidR="00B8492A">
        <w:t>X</w:t>
      </w:r>
      <w:r w:rsidR="4D95046B">
        <w:t xml:space="preserve"> </w:t>
      </w:r>
      <w:r w:rsidR="00B8492A">
        <w:t>s</w:t>
      </w:r>
      <w:r w:rsidR="4D95046B">
        <w:t>hall apply</w:t>
      </w:r>
      <w:r w:rsidR="00B8492A">
        <w:t>.</w:t>
      </w:r>
    </w:p>
    <w:p w14:paraId="38C3BDF0" w14:textId="025D9E97" w:rsidR="3B60A03A" w:rsidRDefault="2B73ECE6" w:rsidP="5B030B92">
      <w:pPr>
        <w:pStyle w:val="ListParagraph"/>
      </w:pPr>
      <w:r w:rsidRPr="5B030B92">
        <w:rPr>
          <w:b/>
          <w:bCs/>
        </w:rPr>
        <w:t xml:space="preserve">Q: </w:t>
      </w:r>
      <w:r w:rsidR="5608AB44">
        <w:t xml:space="preserve">How are </w:t>
      </w:r>
      <w:r w:rsidR="00B8492A">
        <w:t>Provisional Load Process</w:t>
      </w:r>
      <w:r w:rsidR="4A1D3C0D">
        <w:t xml:space="preserve"> (</w:t>
      </w:r>
      <w:r w:rsidR="00B8492A">
        <w:t>PLP</w:t>
      </w:r>
      <w:r w:rsidR="4A1D3C0D">
        <w:t>)</w:t>
      </w:r>
      <w:r w:rsidR="5608AB44">
        <w:t xml:space="preserve"> requests submitted? </w:t>
      </w:r>
    </w:p>
    <w:p w14:paraId="16A0CC77" w14:textId="2860851C" w:rsidR="3B60A03A" w:rsidRDefault="170AD0C3" w:rsidP="5B030B92">
      <w:pPr>
        <w:ind w:left="720"/>
      </w:pPr>
      <w:r w:rsidRPr="5B030B92">
        <w:rPr>
          <w:b/>
          <w:bCs/>
        </w:rPr>
        <w:t>A:</w:t>
      </w:r>
      <w:r>
        <w:t xml:space="preserve"> </w:t>
      </w:r>
      <w:r w:rsidR="5A7A89CD">
        <w:t>Addendum 1 to Attachment A</w:t>
      </w:r>
      <w:r w:rsidR="00284C92">
        <w:t>X</w:t>
      </w:r>
      <w:r w:rsidR="5A7A89CD">
        <w:t xml:space="preserve"> is sent to </w:t>
      </w:r>
      <w:hyperlink r:id="rId10" w:history="1">
        <w:r w:rsidR="002437FC" w:rsidRPr="00C67BB2">
          <w:rPr>
            <w:rStyle w:val="Hyperlink"/>
          </w:rPr>
          <w:t>loadstudies@spp.org</w:t>
        </w:r>
      </w:hyperlink>
      <w:r w:rsidR="5A7A89CD">
        <w:t xml:space="preserve"> and to the Host Transmission Owner (TO). A complete request includes Addendum </w:t>
      </w:r>
      <w:r w:rsidR="60B23709">
        <w:t xml:space="preserve">1, </w:t>
      </w:r>
      <w:r w:rsidR="63A9272D">
        <w:t>10-year</w:t>
      </w:r>
      <w:r w:rsidR="60B23709">
        <w:t xml:space="preserve"> load forecast, on</w:t>
      </w:r>
      <w:r w:rsidR="6E2EB7A7">
        <w:t>e</w:t>
      </w:r>
      <w:r w:rsidR="60B23709">
        <w:t xml:space="preserve">-line diagram, </w:t>
      </w:r>
      <w:r w:rsidR="00B8492A">
        <w:t xml:space="preserve">information for the planned generation, </w:t>
      </w:r>
      <w:r w:rsidR="60B23709">
        <w:t xml:space="preserve">and </w:t>
      </w:r>
      <w:r w:rsidR="00284C92">
        <w:t xml:space="preserve">an </w:t>
      </w:r>
      <w:r w:rsidR="60B23709">
        <w:t xml:space="preserve">“.idv” file including the </w:t>
      </w:r>
      <w:r w:rsidR="21C7ADD7">
        <w:t xml:space="preserve">requested </w:t>
      </w:r>
      <w:r w:rsidR="60B23709">
        <w:t>changes</w:t>
      </w:r>
      <w:r w:rsidR="5FC51CE0">
        <w:t xml:space="preserve">. Requests can also be filled out using the </w:t>
      </w:r>
      <w:hyperlink r:id="rId11">
        <w:r w:rsidR="5FC51CE0" w:rsidRPr="5B030B92">
          <w:rPr>
            <w:rStyle w:val="Hyperlink"/>
          </w:rPr>
          <w:t>SmartQ application</w:t>
        </w:r>
      </w:hyperlink>
      <w:r w:rsidR="5FC51CE0">
        <w:t>.</w:t>
      </w:r>
    </w:p>
    <w:p w14:paraId="1A8F0AFC" w14:textId="23CD1584" w:rsidR="3B60A03A" w:rsidRDefault="791CE6C8" w:rsidP="5B030B92">
      <w:pPr>
        <w:pStyle w:val="ListParagraph"/>
      </w:pPr>
      <w:r w:rsidRPr="5B030B92">
        <w:rPr>
          <w:b/>
          <w:bCs/>
        </w:rPr>
        <w:t xml:space="preserve">Q: </w:t>
      </w:r>
      <w:r w:rsidR="2B26D6C1">
        <w:t xml:space="preserve">Who can submit </w:t>
      </w:r>
      <w:r w:rsidR="00284C92">
        <w:t>Provisional Load Process</w:t>
      </w:r>
      <w:r w:rsidR="2B26D6C1">
        <w:t xml:space="preserve"> (</w:t>
      </w:r>
      <w:r w:rsidR="00284C92">
        <w:t>PLP</w:t>
      </w:r>
      <w:r w:rsidR="2B26D6C1">
        <w:t xml:space="preserve">) requests? </w:t>
      </w:r>
    </w:p>
    <w:p w14:paraId="7F8EAB33" w14:textId="6694C67A" w:rsidR="3B60A03A" w:rsidRDefault="2F6D94C2" w:rsidP="5B030B92">
      <w:pPr>
        <w:ind w:left="720"/>
      </w:pPr>
      <w:r w:rsidRPr="130F8294">
        <w:rPr>
          <w:b/>
          <w:bCs/>
        </w:rPr>
        <w:t>A:</w:t>
      </w:r>
      <w:r>
        <w:t xml:space="preserve"> </w:t>
      </w:r>
      <w:r w:rsidR="18437BA5">
        <w:t>T</w:t>
      </w:r>
      <w:r w:rsidR="6F7BCE02">
        <w:t>he requesting entity must be an SPP Transmission Customer (TC) or a TC’s designated Market Participant.</w:t>
      </w:r>
      <w:r w:rsidR="237F7873">
        <w:t xml:space="preserve"> </w:t>
      </w:r>
      <w:r w:rsidR="3C4D5742">
        <w:t xml:space="preserve">You can become a TC by </w:t>
      </w:r>
      <w:r w:rsidR="6250D549">
        <w:t xml:space="preserve">going through the </w:t>
      </w:r>
      <w:hyperlink r:id="rId12">
        <w:r w:rsidR="6250D549" w:rsidRPr="130F8294">
          <w:rPr>
            <w:rStyle w:val="Hyperlink"/>
          </w:rPr>
          <w:t>SPP onboarding process</w:t>
        </w:r>
      </w:hyperlink>
      <w:r w:rsidR="6250D549">
        <w:t>.</w:t>
      </w:r>
    </w:p>
    <w:p w14:paraId="7D702A6D" w14:textId="7795BAEC" w:rsidR="3B60A03A" w:rsidRDefault="3CA448D8" w:rsidP="5B030B92">
      <w:pPr>
        <w:pStyle w:val="ListParagraph"/>
      </w:pPr>
      <w:r w:rsidRPr="5B030B92">
        <w:rPr>
          <w:b/>
          <w:bCs/>
        </w:rPr>
        <w:t>Q:</w:t>
      </w:r>
      <w:r>
        <w:t xml:space="preserve"> </w:t>
      </w:r>
      <w:r w:rsidR="3B60A03A">
        <w:t>Who is the Host Transmission Owner</w:t>
      </w:r>
      <w:r w:rsidR="6A852B4B">
        <w:t xml:space="preserve"> in Attachment A</w:t>
      </w:r>
      <w:r w:rsidR="00284C92">
        <w:t>X</w:t>
      </w:r>
      <w:r w:rsidR="6A852B4B">
        <w:t>?</w:t>
      </w:r>
    </w:p>
    <w:p w14:paraId="4145D28F" w14:textId="6A66BD73" w:rsidR="004429D2" w:rsidRDefault="1041E615" w:rsidP="5B030B92">
      <w:pPr>
        <w:ind w:left="720"/>
      </w:pPr>
      <w:r w:rsidRPr="5B030B92">
        <w:rPr>
          <w:b/>
          <w:bCs/>
        </w:rPr>
        <w:t xml:space="preserve">A: </w:t>
      </w:r>
      <w:r w:rsidR="004429D2">
        <w:t>The Host Transmission Owner is the owner of the facilities</w:t>
      </w:r>
      <w:r w:rsidR="004450F2">
        <w:t xml:space="preserve"> where</w:t>
      </w:r>
      <w:r w:rsidR="540B4058">
        <w:t xml:space="preserve"> modifications are being made, or</w:t>
      </w:r>
      <w:r w:rsidR="004450F2">
        <w:t xml:space="preserve"> the </w:t>
      </w:r>
      <w:r w:rsidR="004A26C8">
        <w:t>load is connect</w:t>
      </w:r>
      <w:r w:rsidR="00A67EA1">
        <w:t>ing</w:t>
      </w:r>
      <w:r w:rsidR="004A26C8">
        <w:t xml:space="preserve"> to the SPP Transmission System.</w:t>
      </w:r>
    </w:p>
    <w:p w14:paraId="2B771CE5" w14:textId="44077A62" w:rsidR="1255BAE8" w:rsidRDefault="6E6E9E0D" w:rsidP="5B030B92">
      <w:pPr>
        <w:pStyle w:val="ListParagraph"/>
      </w:pPr>
      <w:r w:rsidRPr="5B030B92">
        <w:rPr>
          <w:b/>
          <w:bCs/>
        </w:rPr>
        <w:t>Q:</w:t>
      </w:r>
      <w:r>
        <w:t xml:space="preserve"> </w:t>
      </w:r>
      <w:r w:rsidR="1255BAE8">
        <w:t>How is inter</w:t>
      </w:r>
      <w:r w:rsidR="2D3BAED5">
        <w:t>r</w:t>
      </w:r>
      <w:r w:rsidR="1255BAE8">
        <w:t>upt</w:t>
      </w:r>
      <w:r w:rsidR="3AA409DE">
        <w:t>i</w:t>
      </w:r>
      <w:r w:rsidR="1255BAE8">
        <w:t>ble load treated?</w:t>
      </w:r>
    </w:p>
    <w:p w14:paraId="79672A48" w14:textId="0D9780E7" w:rsidR="065601B9" w:rsidRDefault="3C76941E" w:rsidP="5B030B92">
      <w:pPr>
        <w:ind w:left="720"/>
      </w:pPr>
      <w:r w:rsidRPr="5B030B92">
        <w:rPr>
          <w:b/>
          <w:bCs/>
        </w:rPr>
        <w:t>A:</w:t>
      </w:r>
      <w:r>
        <w:t xml:space="preserve"> </w:t>
      </w:r>
      <w:r w:rsidR="065601B9">
        <w:t xml:space="preserve">Part III Section 29.2(iv) of the </w:t>
      </w:r>
      <w:r w:rsidR="648789C4" w:rsidRPr="5B030B92">
        <w:rPr>
          <w:rFonts w:eastAsiaTheme="minorEastAsia"/>
        </w:rPr>
        <w:t>SPP Tariff</w:t>
      </w:r>
      <w:r w:rsidR="407F871B" w:rsidRPr="5B030B92">
        <w:rPr>
          <w:rFonts w:eastAsiaTheme="minorEastAsia"/>
        </w:rPr>
        <w:t xml:space="preserve"> states</w:t>
      </w:r>
      <w:r w:rsidR="55A57A9B" w:rsidRPr="5B030B92">
        <w:rPr>
          <w:rFonts w:eastAsiaTheme="minorEastAsia"/>
        </w:rPr>
        <w:t xml:space="preserve"> while initiating Service</w:t>
      </w:r>
      <w:r w:rsidR="407F871B" w:rsidRPr="5B030B92">
        <w:rPr>
          <w:rFonts w:eastAsiaTheme="minorEastAsia"/>
        </w:rPr>
        <w:t>,</w:t>
      </w:r>
      <w:r w:rsidR="648789C4" w:rsidRPr="5B030B92">
        <w:rPr>
          <w:rFonts w:eastAsiaTheme="minorEastAsia"/>
        </w:rPr>
        <w:t xml:space="preserve"> </w:t>
      </w:r>
      <w:r w:rsidR="3D937C10" w:rsidRPr="5B030B92">
        <w:rPr>
          <w:rFonts w:eastAsiaTheme="minorEastAsia"/>
        </w:rPr>
        <w:t>“The amount and location of any interruptible loads included in the Network Load.”</w:t>
      </w:r>
    </w:p>
    <w:p w14:paraId="31550E16" w14:textId="28579633" w:rsidR="3E1C1275" w:rsidRDefault="5B8C317A" w:rsidP="5B030B92">
      <w:pPr>
        <w:pStyle w:val="ListParagraph"/>
      </w:pPr>
      <w:r w:rsidRPr="5B030B92">
        <w:rPr>
          <w:b/>
          <w:bCs/>
        </w:rPr>
        <w:t>Q:</w:t>
      </w:r>
      <w:r>
        <w:t xml:space="preserve"> </w:t>
      </w:r>
      <w:r w:rsidR="3E1C1275">
        <w:t xml:space="preserve">How is co-located generation and load treated </w:t>
      </w:r>
      <w:r w:rsidR="6E19E18A">
        <w:t>in Attachment A</w:t>
      </w:r>
      <w:r w:rsidR="00284C92">
        <w:t>X</w:t>
      </w:r>
      <w:r w:rsidR="6E19E18A">
        <w:t>?</w:t>
      </w:r>
    </w:p>
    <w:p w14:paraId="131685AD" w14:textId="6F66AD4C" w:rsidR="00854416" w:rsidRDefault="5CD49C2E" w:rsidP="5B030B92">
      <w:pPr>
        <w:ind w:left="720"/>
      </w:pPr>
      <w:r w:rsidRPr="5B030B92">
        <w:rPr>
          <w:b/>
          <w:bCs/>
        </w:rPr>
        <w:t>A:</w:t>
      </w:r>
      <w:r>
        <w:t xml:space="preserve"> </w:t>
      </w:r>
      <w:r w:rsidR="00F7712D">
        <w:t xml:space="preserve">Co-location of load and generation is a topic </w:t>
      </w:r>
      <w:r w:rsidR="00032FD4">
        <w:t xml:space="preserve">that is being discussed </w:t>
      </w:r>
      <w:r w:rsidR="00EE3DD0">
        <w:t>across several SPP init</w:t>
      </w:r>
      <w:r w:rsidR="00603F59">
        <w:t>ia</w:t>
      </w:r>
      <w:r w:rsidR="00A22613">
        <w:t>tives</w:t>
      </w:r>
      <w:r w:rsidR="00FD22F3">
        <w:t xml:space="preserve">.  </w:t>
      </w:r>
      <w:r w:rsidR="00AF7DDF">
        <w:t>C</w:t>
      </w:r>
      <w:r w:rsidR="00FD22F3">
        <w:t>urrently</w:t>
      </w:r>
      <w:r w:rsidR="00E80A1E">
        <w:t xml:space="preserve">, </w:t>
      </w:r>
      <w:r w:rsidR="00783EB9">
        <w:t xml:space="preserve">we treat this scenario the same way that we treat the rest of the Attachment AQ </w:t>
      </w:r>
      <w:r w:rsidR="00284C92">
        <w:t xml:space="preserve">and AX </w:t>
      </w:r>
      <w:r w:rsidR="00783EB9">
        <w:t>studies.  The lo</w:t>
      </w:r>
      <w:r w:rsidR="006F56CF">
        <w:t xml:space="preserve">ad that is under study is served by the </w:t>
      </w:r>
      <w:r w:rsidR="00B4582A">
        <w:t xml:space="preserve">generation that </w:t>
      </w:r>
      <w:r w:rsidR="00892F3B">
        <w:t xml:space="preserve">is included in Appendix 1 of the NITSA of the </w:t>
      </w:r>
      <w:r w:rsidR="00A65B65">
        <w:t>Transmission Customer that submitted the request.</w:t>
      </w:r>
      <w:r w:rsidR="00391C17">
        <w:t xml:space="preserve">  </w:t>
      </w:r>
      <w:r w:rsidR="009D16F1">
        <w:t xml:space="preserve">The load and generation are not netted out in this scenario.  All load and generation are accounted for in the Attachment AQ </w:t>
      </w:r>
      <w:r w:rsidR="00284C92">
        <w:t xml:space="preserve">and AX </w:t>
      </w:r>
      <w:r w:rsidR="009D16F1">
        <w:t>studies.</w:t>
      </w:r>
    </w:p>
    <w:p w14:paraId="67B21B32" w14:textId="4CDDF47E" w:rsidR="198C9078" w:rsidRDefault="3112C7CF" w:rsidP="5B030B92">
      <w:pPr>
        <w:pStyle w:val="ListParagraph"/>
      </w:pPr>
      <w:r w:rsidRPr="130F8294">
        <w:rPr>
          <w:b/>
          <w:bCs/>
        </w:rPr>
        <w:t>Q:</w:t>
      </w:r>
      <w:r>
        <w:t xml:space="preserve"> </w:t>
      </w:r>
      <w:r w:rsidR="198C9078">
        <w:t xml:space="preserve">Do </w:t>
      </w:r>
      <w:r w:rsidR="00284C92">
        <w:t>PLP</w:t>
      </w:r>
      <w:r w:rsidR="060CE012">
        <w:t xml:space="preserve"> requests </w:t>
      </w:r>
      <w:r w:rsidR="3E3E13D8">
        <w:t>have expiration dates</w:t>
      </w:r>
      <w:r w:rsidR="198C9078">
        <w:t>?</w:t>
      </w:r>
    </w:p>
    <w:p w14:paraId="2E1DCA57" w14:textId="0C5D3902" w:rsidR="2C40DC51" w:rsidRDefault="76AC431C" w:rsidP="5B030B92">
      <w:pPr>
        <w:ind w:left="720"/>
      </w:pPr>
      <w:r w:rsidRPr="130F8294">
        <w:rPr>
          <w:b/>
          <w:bCs/>
        </w:rPr>
        <w:t>A:</w:t>
      </w:r>
      <w:r>
        <w:t xml:space="preserve"> </w:t>
      </w:r>
      <w:r w:rsidR="76FE3365">
        <w:t>The results of a</w:t>
      </w:r>
      <w:r w:rsidR="04818DFC">
        <w:t xml:space="preserve"> </w:t>
      </w:r>
      <w:r w:rsidR="00284C92">
        <w:t>PLP</w:t>
      </w:r>
      <w:r w:rsidR="04818DFC">
        <w:t xml:space="preserve"> </w:t>
      </w:r>
      <w:r w:rsidR="00284C92">
        <w:t>Phase I</w:t>
      </w:r>
      <w:r w:rsidR="04818DFC">
        <w:t xml:space="preserve"> assessment or </w:t>
      </w:r>
      <w:r w:rsidR="00284C92">
        <w:t>Provisional Load Process</w:t>
      </w:r>
      <w:r w:rsidR="76FE3365">
        <w:t xml:space="preserve"> Study (</w:t>
      </w:r>
      <w:r w:rsidR="00284C92">
        <w:t>PLP</w:t>
      </w:r>
      <w:r w:rsidR="76FE3365">
        <w:t xml:space="preserve">S) </w:t>
      </w:r>
      <w:r w:rsidR="2789AC68">
        <w:t>are valid for one year</w:t>
      </w:r>
      <w:r w:rsidR="6522ACE3">
        <w:t>.</w:t>
      </w:r>
      <w:r w:rsidR="14502F82">
        <w:t xml:space="preserve"> </w:t>
      </w:r>
      <w:r w:rsidR="00284C92">
        <w:t xml:space="preserve">If a full study is required, then the date is based </w:t>
      </w:r>
      <w:r w:rsidR="00A7753F">
        <w:t>on</w:t>
      </w:r>
      <w:r w:rsidR="00284C92">
        <w:t xml:space="preserve"> the delivery of the report.  If only Phase I of the study is required, then the date is based off the delivery of those Phase I results.</w:t>
      </w:r>
    </w:p>
    <w:p w14:paraId="7FC9C4DD" w14:textId="46DBB794" w:rsidR="1A39C29B" w:rsidRDefault="11093B9D" w:rsidP="5B030B92">
      <w:pPr>
        <w:pStyle w:val="ListParagraph"/>
      </w:pPr>
      <w:r w:rsidRPr="5B030B92">
        <w:rPr>
          <w:b/>
          <w:bCs/>
        </w:rPr>
        <w:t xml:space="preserve">Q: </w:t>
      </w:r>
      <w:r w:rsidR="198C9078">
        <w:t xml:space="preserve">What models are used for </w:t>
      </w:r>
      <w:r w:rsidR="00284C92">
        <w:t>Provisional Load Process</w:t>
      </w:r>
      <w:r w:rsidR="198C9078">
        <w:t xml:space="preserve"> Studies?</w:t>
      </w:r>
    </w:p>
    <w:p w14:paraId="5BB7176C" w14:textId="6DFA27B4" w:rsidR="62729747" w:rsidRDefault="65F488A3" w:rsidP="5B030B92">
      <w:pPr>
        <w:ind w:left="720"/>
      </w:pPr>
      <w:r w:rsidRPr="5B030B92">
        <w:rPr>
          <w:b/>
          <w:bCs/>
        </w:rPr>
        <w:t xml:space="preserve">A: </w:t>
      </w:r>
      <w:r w:rsidR="00C16BD9">
        <w:t>The Attachment A</w:t>
      </w:r>
      <w:r w:rsidR="00284C92">
        <w:t>X</w:t>
      </w:r>
      <w:r w:rsidR="00C16BD9">
        <w:t xml:space="preserve"> process </w:t>
      </w:r>
      <w:r w:rsidR="0054188E">
        <w:t>uses the Integrated Transmission Planning (ITP) Base Reliability (BR) models</w:t>
      </w:r>
      <w:r w:rsidR="00591C9F">
        <w:t xml:space="preserve"> as the starting point</w:t>
      </w:r>
      <w:r w:rsidR="0054188E">
        <w:t>.</w:t>
      </w:r>
      <w:r w:rsidR="000C3B8E">
        <w:t xml:space="preserve">  </w:t>
      </w:r>
      <w:r w:rsidR="006B2418">
        <w:t>The latest transmission service is added (Aggregate Study</w:t>
      </w:r>
      <w:r w:rsidR="000A6900">
        <w:t>, Attachment AQ</w:t>
      </w:r>
      <w:r w:rsidR="00284C92">
        <w:t>, Attachment AX</w:t>
      </w:r>
      <w:r w:rsidR="000A6900">
        <w:t>, and Sponsored Upgrades)</w:t>
      </w:r>
      <w:r w:rsidR="006362C8">
        <w:t xml:space="preserve"> to the</w:t>
      </w:r>
      <w:r w:rsidR="00CC3AB0">
        <w:t xml:space="preserve"> ITP BR models</w:t>
      </w:r>
      <w:r w:rsidR="001A7A18">
        <w:t xml:space="preserve">.  We switch to </w:t>
      </w:r>
      <w:r w:rsidR="00A7753F">
        <w:lastRenderedPageBreak/>
        <w:t>new</w:t>
      </w:r>
      <w:r w:rsidR="001A7A18">
        <w:t xml:space="preserve"> models </w:t>
      </w:r>
      <w:r w:rsidR="00BD51C1">
        <w:t>during the 1</w:t>
      </w:r>
      <w:r w:rsidR="00BD51C1" w:rsidRPr="5B030B92">
        <w:rPr>
          <w:vertAlign w:val="superscript"/>
        </w:rPr>
        <w:t>st</w:t>
      </w:r>
      <w:r w:rsidR="00BD51C1">
        <w:t xml:space="preserve"> quarter</w:t>
      </w:r>
      <w:r w:rsidR="00964AB4">
        <w:t xml:space="preserve"> of each year.</w:t>
      </w:r>
      <w:r w:rsidR="001B1764">
        <w:t xml:space="preserve">  For example, during the 1</w:t>
      </w:r>
      <w:r w:rsidR="001B1764" w:rsidRPr="5B030B92">
        <w:rPr>
          <w:vertAlign w:val="superscript"/>
        </w:rPr>
        <w:t>st</w:t>
      </w:r>
      <w:r w:rsidR="00CA16C4">
        <w:t xml:space="preserve"> quarter of 2025, we started using the new 2025 ITP BR models</w:t>
      </w:r>
      <w:r w:rsidR="00B448D0">
        <w:t xml:space="preserve"> with updated transmission service.</w:t>
      </w:r>
    </w:p>
    <w:p w14:paraId="66F5641E" w14:textId="6E48A826" w:rsidR="00015234" w:rsidRDefault="00015234" w:rsidP="00015234">
      <w:pPr>
        <w:pStyle w:val="ListParagraph"/>
      </w:pPr>
      <w:r w:rsidRPr="130F8294">
        <w:rPr>
          <w:b/>
          <w:bCs/>
        </w:rPr>
        <w:t>Q:</w:t>
      </w:r>
      <w:r>
        <w:t xml:space="preserve"> What happens if the planned generation changes from what was submitted as part of the PLP application? </w:t>
      </w:r>
    </w:p>
    <w:p w14:paraId="6F0EB175" w14:textId="4DDA2A1B" w:rsidR="00015234" w:rsidRDefault="00015234" w:rsidP="00015234">
      <w:pPr>
        <w:ind w:left="720"/>
      </w:pPr>
      <w:r w:rsidRPr="5B030B92">
        <w:rPr>
          <w:b/>
          <w:bCs/>
        </w:rPr>
        <w:t>A:</w:t>
      </w:r>
      <w:r>
        <w:t xml:space="preserve"> SPP w</w:t>
      </w:r>
      <w:r w:rsidR="00882D58">
        <w:t>ould</w:t>
      </w:r>
      <w:r>
        <w:t xml:space="preserve"> need to restudy the request to account for the change in generation.  If an NTC has already been assigned, then</w:t>
      </w:r>
      <w:r w:rsidR="00882D58">
        <w:t xml:space="preserve"> it would need to go through an NTC re-evaluation process to see if it was still valid or whether it needed to be withdrawn or modified.</w:t>
      </w:r>
    </w:p>
    <w:p w14:paraId="12808184" w14:textId="77777777" w:rsidR="00015234" w:rsidRDefault="00015234" w:rsidP="5B030B92">
      <w:pPr>
        <w:ind w:left="720"/>
      </w:pPr>
    </w:p>
    <w:sectPr w:rsidR="00015234">
      <w:footerReference w:type="even" r:id="rId13"/>
      <w:footerReference w:type="defaul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A5449" w14:textId="77777777" w:rsidR="00F101E4" w:rsidRDefault="00F101E4" w:rsidP="009F2B7E">
      <w:pPr>
        <w:spacing w:after="0" w:line="240" w:lineRule="auto"/>
      </w:pPr>
      <w:r>
        <w:separator/>
      </w:r>
    </w:p>
  </w:endnote>
  <w:endnote w:type="continuationSeparator" w:id="0">
    <w:p w14:paraId="3E4AA660" w14:textId="77777777" w:rsidR="00F101E4" w:rsidRDefault="00F101E4" w:rsidP="009F2B7E">
      <w:pPr>
        <w:spacing w:after="0" w:line="240" w:lineRule="auto"/>
      </w:pPr>
      <w:r>
        <w:continuationSeparator/>
      </w:r>
    </w:p>
  </w:endnote>
  <w:endnote w:type="continuationNotice" w:id="1">
    <w:p w14:paraId="5F898FDB" w14:textId="77777777" w:rsidR="00F101E4" w:rsidRDefault="00F101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C460F" w14:textId="73104A6A" w:rsidR="009F2B7E" w:rsidRDefault="009F2B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D062D" w14:textId="5CDBB088" w:rsidR="009F2B7E" w:rsidRDefault="009F2B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761D5" w14:textId="3BDE5E7D" w:rsidR="009F2B7E" w:rsidRDefault="009F2B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48D64" w14:textId="77777777" w:rsidR="00F101E4" w:rsidRDefault="00F101E4" w:rsidP="009F2B7E">
      <w:pPr>
        <w:spacing w:after="0" w:line="240" w:lineRule="auto"/>
      </w:pPr>
      <w:r>
        <w:separator/>
      </w:r>
    </w:p>
  </w:footnote>
  <w:footnote w:type="continuationSeparator" w:id="0">
    <w:p w14:paraId="447A0D8E" w14:textId="77777777" w:rsidR="00F101E4" w:rsidRDefault="00F101E4" w:rsidP="009F2B7E">
      <w:pPr>
        <w:spacing w:after="0" w:line="240" w:lineRule="auto"/>
      </w:pPr>
      <w:r>
        <w:continuationSeparator/>
      </w:r>
    </w:p>
  </w:footnote>
  <w:footnote w:type="continuationNotice" w:id="1">
    <w:p w14:paraId="19A57B78" w14:textId="77777777" w:rsidR="00F101E4" w:rsidRDefault="00F101E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46F23"/>
    <w:multiLevelType w:val="hybridMultilevel"/>
    <w:tmpl w:val="20CE0750"/>
    <w:lvl w:ilvl="0" w:tplc="03C4E7F2">
      <w:start w:val="1"/>
      <w:numFmt w:val="decimal"/>
      <w:lvlText w:val="%1."/>
      <w:lvlJc w:val="left"/>
      <w:pPr>
        <w:ind w:left="720" w:hanging="360"/>
      </w:pPr>
    </w:lvl>
    <w:lvl w:ilvl="1" w:tplc="BB9E0F38">
      <w:start w:val="1"/>
      <w:numFmt w:val="lowerLetter"/>
      <w:lvlText w:val="%2."/>
      <w:lvlJc w:val="left"/>
      <w:pPr>
        <w:ind w:left="1440" w:hanging="360"/>
      </w:pPr>
    </w:lvl>
    <w:lvl w:ilvl="2" w:tplc="1B28331A">
      <w:start w:val="1"/>
      <w:numFmt w:val="lowerRoman"/>
      <w:lvlText w:val="%3."/>
      <w:lvlJc w:val="right"/>
      <w:pPr>
        <w:ind w:left="2160" w:hanging="180"/>
      </w:pPr>
    </w:lvl>
    <w:lvl w:ilvl="3" w:tplc="DFC65EDA">
      <w:start w:val="1"/>
      <w:numFmt w:val="decimal"/>
      <w:lvlText w:val="%4."/>
      <w:lvlJc w:val="left"/>
      <w:pPr>
        <w:ind w:left="2880" w:hanging="360"/>
      </w:pPr>
    </w:lvl>
    <w:lvl w:ilvl="4" w:tplc="23D88718">
      <w:start w:val="1"/>
      <w:numFmt w:val="lowerLetter"/>
      <w:lvlText w:val="%5."/>
      <w:lvlJc w:val="left"/>
      <w:pPr>
        <w:ind w:left="3600" w:hanging="360"/>
      </w:pPr>
    </w:lvl>
    <w:lvl w:ilvl="5" w:tplc="38B6FA2E">
      <w:start w:val="1"/>
      <w:numFmt w:val="lowerRoman"/>
      <w:lvlText w:val="%6."/>
      <w:lvlJc w:val="right"/>
      <w:pPr>
        <w:ind w:left="4320" w:hanging="180"/>
      </w:pPr>
    </w:lvl>
    <w:lvl w:ilvl="6" w:tplc="520E5A52">
      <w:start w:val="1"/>
      <w:numFmt w:val="decimal"/>
      <w:lvlText w:val="%7."/>
      <w:lvlJc w:val="left"/>
      <w:pPr>
        <w:ind w:left="5040" w:hanging="360"/>
      </w:pPr>
    </w:lvl>
    <w:lvl w:ilvl="7" w:tplc="8FD66AE8">
      <w:start w:val="1"/>
      <w:numFmt w:val="lowerLetter"/>
      <w:lvlText w:val="%8."/>
      <w:lvlJc w:val="left"/>
      <w:pPr>
        <w:ind w:left="5760" w:hanging="360"/>
      </w:pPr>
    </w:lvl>
    <w:lvl w:ilvl="8" w:tplc="BABEAB8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560D1"/>
    <w:multiLevelType w:val="hybridMultilevel"/>
    <w:tmpl w:val="3E28106A"/>
    <w:lvl w:ilvl="0" w:tplc="2736AAA8">
      <w:start w:val="1"/>
      <w:numFmt w:val="decimal"/>
      <w:lvlText w:val="%1."/>
      <w:lvlJc w:val="left"/>
      <w:pPr>
        <w:ind w:left="720" w:hanging="360"/>
      </w:pPr>
    </w:lvl>
    <w:lvl w:ilvl="1" w:tplc="78ACD1B0">
      <w:start w:val="1"/>
      <w:numFmt w:val="lowerLetter"/>
      <w:lvlText w:val="%2."/>
      <w:lvlJc w:val="left"/>
      <w:pPr>
        <w:ind w:left="1440" w:hanging="360"/>
      </w:pPr>
    </w:lvl>
    <w:lvl w:ilvl="2" w:tplc="C9A43954">
      <w:start w:val="1"/>
      <w:numFmt w:val="lowerRoman"/>
      <w:lvlText w:val="%3."/>
      <w:lvlJc w:val="right"/>
      <w:pPr>
        <w:ind w:left="2160" w:hanging="180"/>
      </w:pPr>
    </w:lvl>
    <w:lvl w:ilvl="3" w:tplc="C6321F8C">
      <w:start w:val="1"/>
      <w:numFmt w:val="decimal"/>
      <w:lvlText w:val="%4."/>
      <w:lvlJc w:val="left"/>
      <w:pPr>
        <w:ind w:left="2880" w:hanging="360"/>
      </w:pPr>
    </w:lvl>
    <w:lvl w:ilvl="4" w:tplc="87BA6C06">
      <w:start w:val="1"/>
      <w:numFmt w:val="lowerLetter"/>
      <w:lvlText w:val="%5."/>
      <w:lvlJc w:val="left"/>
      <w:pPr>
        <w:ind w:left="3600" w:hanging="360"/>
      </w:pPr>
    </w:lvl>
    <w:lvl w:ilvl="5" w:tplc="B07870A6">
      <w:start w:val="1"/>
      <w:numFmt w:val="lowerRoman"/>
      <w:lvlText w:val="%6."/>
      <w:lvlJc w:val="right"/>
      <w:pPr>
        <w:ind w:left="4320" w:hanging="180"/>
      </w:pPr>
    </w:lvl>
    <w:lvl w:ilvl="6" w:tplc="F0B84F6C">
      <w:start w:val="1"/>
      <w:numFmt w:val="decimal"/>
      <w:lvlText w:val="%7."/>
      <w:lvlJc w:val="left"/>
      <w:pPr>
        <w:ind w:left="5040" w:hanging="360"/>
      </w:pPr>
    </w:lvl>
    <w:lvl w:ilvl="7" w:tplc="729E808A">
      <w:start w:val="1"/>
      <w:numFmt w:val="lowerLetter"/>
      <w:lvlText w:val="%8."/>
      <w:lvlJc w:val="left"/>
      <w:pPr>
        <w:ind w:left="5760" w:hanging="360"/>
      </w:pPr>
    </w:lvl>
    <w:lvl w:ilvl="8" w:tplc="A66CF25A">
      <w:start w:val="1"/>
      <w:numFmt w:val="lowerRoman"/>
      <w:lvlText w:val="%9."/>
      <w:lvlJc w:val="right"/>
      <w:pPr>
        <w:ind w:left="6480" w:hanging="180"/>
      </w:pPr>
    </w:lvl>
  </w:abstractNum>
  <w:num w:numId="1" w16cid:durableId="1354258283">
    <w:abstractNumId w:val="1"/>
  </w:num>
  <w:num w:numId="2" w16cid:durableId="1498573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CFF6A13"/>
    <w:rsid w:val="00000DC7"/>
    <w:rsid w:val="00011179"/>
    <w:rsid w:val="0001218F"/>
    <w:rsid w:val="00013E99"/>
    <w:rsid w:val="000140AF"/>
    <w:rsid w:val="00015234"/>
    <w:rsid w:val="00032FD4"/>
    <w:rsid w:val="00037BFE"/>
    <w:rsid w:val="000505B3"/>
    <w:rsid w:val="00056D21"/>
    <w:rsid w:val="00072510"/>
    <w:rsid w:val="00080AA9"/>
    <w:rsid w:val="0008603E"/>
    <w:rsid w:val="0009395B"/>
    <w:rsid w:val="00095FE8"/>
    <w:rsid w:val="000A14C0"/>
    <w:rsid w:val="000A6900"/>
    <w:rsid w:val="000B0840"/>
    <w:rsid w:val="000B10E0"/>
    <w:rsid w:val="000B356C"/>
    <w:rsid w:val="000B4F10"/>
    <w:rsid w:val="000B5A64"/>
    <w:rsid w:val="000C3B8E"/>
    <w:rsid w:val="000D16DF"/>
    <w:rsid w:val="001006C8"/>
    <w:rsid w:val="0012760F"/>
    <w:rsid w:val="001518D1"/>
    <w:rsid w:val="00160A63"/>
    <w:rsid w:val="001723B3"/>
    <w:rsid w:val="00174116"/>
    <w:rsid w:val="00187876"/>
    <w:rsid w:val="00190B71"/>
    <w:rsid w:val="00192ED8"/>
    <w:rsid w:val="001A61C9"/>
    <w:rsid w:val="001A7A18"/>
    <w:rsid w:val="001B1764"/>
    <w:rsid w:val="001B1904"/>
    <w:rsid w:val="001B5523"/>
    <w:rsid w:val="001B7C3D"/>
    <w:rsid w:val="001B7ECD"/>
    <w:rsid w:val="001C4B18"/>
    <w:rsid w:val="001D3A3B"/>
    <w:rsid w:val="001E3C3D"/>
    <w:rsid w:val="001E50EA"/>
    <w:rsid w:val="00202386"/>
    <w:rsid w:val="002025A7"/>
    <w:rsid w:val="0020429E"/>
    <w:rsid w:val="0020508B"/>
    <w:rsid w:val="0022180A"/>
    <w:rsid w:val="00227F38"/>
    <w:rsid w:val="00231131"/>
    <w:rsid w:val="0023516A"/>
    <w:rsid w:val="002355CE"/>
    <w:rsid w:val="002425A7"/>
    <w:rsid w:val="002437FC"/>
    <w:rsid w:val="00251D51"/>
    <w:rsid w:val="002743B1"/>
    <w:rsid w:val="00274F38"/>
    <w:rsid w:val="00277EEF"/>
    <w:rsid w:val="00284C92"/>
    <w:rsid w:val="00285AC5"/>
    <w:rsid w:val="002877AD"/>
    <w:rsid w:val="0029187E"/>
    <w:rsid w:val="002973D4"/>
    <w:rsid w:val="002A01B3"/>
    <w:rsid w:val="002A18DD"/>
    <w:rsid w:val="002B283F"/>
    <w:rsid w:val="002B5F1D"/>
    <w:rsid w:val="002B7865"/>
    <w:rsid w:val="002C0D85"/>
    <w:rsid w:val="002F2525"/>
    <w:rsid w:val="003110A7"/>
    <w:rsid w:val="00314D7D"/>
    <w:rsid w:val="00315F3C"/>
    <w:rsid w:val="00320A2B"/>
    <w:rsid w:val="0032684F"/>
    <w:rsid w:val="003326BF"/>
    <w:rsid w:val="0034307D"/>
    <w:rsid w:val="00345177"/>
    <w:rsid w:val="00346D74"/>
    <w:rsid w:val="00350685"/>
    <w:rsid w:val="00357131"/>
    <w:rsid w:val="0035781D"/>
    <w:rsid w:val="00366E83"/>
    <w:rsid w:val="00367ABC"/>
    <w:rsid w:val="00367E5A"/>
    <w:rsid w:val="0037013F"/>
    <w:rsid w:val="00390CE7"/>
    <w:rsid w:val="00391C17"/>
    <w:rsid w:val="00396528"/>
    <w:rsid w:val="003B1824"/>
    <w:rsid w:val="003C68F1"/>
    <w:rsid w:val="00400895"/>
    <w:rsid w:val="00435A6E"/>
    <w:rsid w:val="004404F8"/>
    <w:rsid w:val="004429D2"/>
    <w:rsid w:val="004450F2"/>
    <w:rsid w:val="00452A6A"/>
    <w:rsid w:val="00462618"/>
    <w:rsid w:val="0046598A"/>
    <w:rsid w:val="00467B33"/>
    <w:rsid w:val="00471ACA"/>
    <w:rsid w:val="00474CE1"/>
    <w:rsid w:val="00474CE4"/>
    <w:rsid w:val="00490C5A"/>
    <w:rsid w:val="004913F6"/>
    <w:rsid w:val="0049550F"/>
    <w:rsid w:val="00496D9F"/>
    <w:rsid w:val="004A26C8"/>
    <w:rsid w:val="004A456D"/>
    <w:rsid w:val="004B0F82"/>
    <w:rsid w:val="004B66A4"/>
    <w:rsid w:val="004C1047"/>
    <w:rsid w:val="004E408E"/>
    <w:rsid w:val="004F58F5"/>
    <w:rsid w:val="004F7485"/>
    <w:rsid w:val="004F7531"/>
    <w:rsid w:val="00503A49"/>
    <w:rsid w:val="00510264"/>
    <w:rsid w:val="005207DC"/>
    <w:rsid w:val="005220BB"/>
    <w:rsid w:val="005329B4"/>
    <w:rsid w:val="005373E9"/>
    <w:rsid w:val="0054188E"/>
    <w:rsid w:val="00560CFE"/>
    <w:rsid w:val="00570852"/>
    <w:rsid w:val="005771C5"/>
    <w:rsid w:val="00591C9F"/>
    <w:rsid w:val="005A4C8C"/>
    <w:rsid w:val="005A643D"/>
    <w:rsid w:val="005B795E"/>
    <w:rsid w:val="005C6895"/>
    <w:rsid w:val="005D0614"/>
    <w:rsid w:val="005D2FDD"/>
    <w:rsid w:val="005D3CC3"/>
    <w:rsid w:val="005E4526"/>
    <w:rsid w:val="005F0AF9"/>
    <w:rsid w:val="005F2836"/>
    <w:rsid w:val="005F553D"/>
    <w:rsid w:val="005F6E34"/>
    <w:rsid w:val="005F775F"/>
    <w:rsid w:val="00603F59"/>
    <w:rsid w:val="0061119E"/>
    <w:rsid w:val="00630DA5"/>
    <w:rsid w:val="006360F8"/>
    <w:rsid w:val="006362C8"/>
    <w:rsid w:val="006467FD"/>
    <w:rsid w:val="00650C57"/>
    <w:rsid w:val="00655998"/>
    <w:rsid w:val="00656C25"/>
    <w:rsid w:val="006712CA"/>
    <w:rsid w:val="006756FD"/>
    <w:rsid w:val="0069546F"/>
    <w:rsid w:val="006A1CB8"/>
    <w:rsid w:val="006B2418"/>
    <w:rsid w:val="006B29C1"/>
    <w:rsid w:val="006B64A6"/>
    <w:rsid w:val="006C0646"/>
    <w:rsid w:val="006D0235"/>
    <w:rsid w:val="006D5435"/>
    <w:rsid w:val="006E7D38"/>
    <w:rsid w:val="006F0A59"/>
    <w:rsid w:val="006F133B"/>
    <w:rsid w:val="006F56CF"/>
    <w:rsid w:val="006F71EA"/>
    <w:rsid w:val="0074359B"/>
    <w:rsid w:val="00743DF5"/>
    <w:rsid w:val="0074434E"/>
    <w:rsid w:val="00753CD8"/>
    <w:rsid w:val="0075737B"/>
    <w:rsid w:val="00770864"/>
    <w:rsid w:val="00772530"/>
    <w:rsid w:val="00783EB9"/>
    <w:rsid w:val="00790A6E"/>
    <w:rsid w:val="00790AB6"/>
    <w:rsid w:val="007A2041"/>
    <w:rsid w:val="007B04AA"/>
    <w:rsid w:val="007C09FE"/>
    <w:rsid w:val="007C26FD"/>
    <w:rsid w:val="007C320D"/>
    <w:rsid w:val="007C564C"/>
    <w:rsid w:val="007D7351"/>
    <w:rsid w:val="00800CFF"/>
    <w:rsid w:val="008036A7"/>
    <w:rsid w:val="00807FC4"/>
    <w:rsid w:val="00817E3A"/>
    <w:rsid w:val="00835146"/>
    <w:rsid w:val="008362DF"/>
    <w:rsid w:val="00840FD6"/>
    <w:rsid w:val="008466ED"/>
    <w:rsid w:val="00852819"/>
    <w:rsid w:val="008538BF"/>
    <w:rsid w:val="00854416"/>
    <w:rsid w:val="008566AC"/>
    <w:rsid w:val="00856C29"/>
    <w:rsid w:val="0086653D"/>
    <w:rsid w:val="00882D58"/>
    <w:rsid w:val="00892F3B"/>
    <w:rsid w:val="0089310D"/>
    <w:rsid w:val="008A391D"/>
    <w:rsid w:val="008B3786"/>
    <w:rsid w:val="008B47DA"/>
    <w:rsid w:val="008C289C"/>
    <w:rsid w:val="008C7453"/>
    <w:rsid w:val="008C7CEA"/>
    <w:rsid w:val="008D6A5D"/>
    <w:rsid w:val="008E17F2"/>
    <w:rsid w:val="008F2CE4"/>
    <w:rsid w:val="00901D64"/>
    <w:rsid w:val="009265A9"/>
    <w:rsid w:val="00926EA5"/>
    <w:rsid w:val="00931843"/>
    <w:rsid w:val="00937162"/>
    <w:rsid w:val="00944B50"/>
    <w:rsid w:val="00947338"/>
    <w:rsid w:val="0096394C"/>
    <w:rsid w:val="00964AB4"/>
    <w:rsid w:val="00971AA7"/>
    <w:rsid w:val="009822F5"/>
    <w:rsid w:val="00992714"/>
    <w:rsid w:val="009B5A00"/>
    <w:rsid w:val="009B6F72"/>
    <w:rsid w:val="009C0D12"/>
    <w:rsid w:val="009D16F1"/>
    <w:rsid w:val="009E22FD"/>
    <w:rsid w:val="009E7C74"/>
    <w:rsid w:val="009F2B7E"/>
    <w:rsid w:val="009F6B87"/>
    <w:rsid w:val="00A12F80"/>
    <w:rsid w:val="00A14DE8"/>
    <w:rsid w:val="00A22613"/>
    <w:rsid w:val="00A25800"/>
    <w:rsid w:val="00A32247"/>
    <w:rsid w:val="00A51480"/>
    <w:rsid w:val="00A5264C"/>
    <w:rsid w:val="00A61106"/>
    <w:rsid w:val="00A65B65"/>
    <w:rsid w:val="00A66F42"/>
    <w:rsid w:val="00A67EA1"/>
    <w:rsid w:val="00A70E45"/>
    <w:rsid w:val="00A73A2F"/>
    <w:rsid w:val="00A7753F"/>
    <w:rsid w:val="00A77654"/>
    <w:rsid w:val="00A82CB0"/>
    <w:rsid w:val="00A85DF5"/>
    <w:rsid w:val="00A87918"/>
    <w:rsid w:val="00AA0E70"/>
    <w:rsid w:val="00AA542C"/>
    <w:rsid w:val="00AB10B9"/>
    <w:rsid w:val="00AB25E3"/>
    <w:rsid w:val="00AB327A"/>
    <w:rsid w:val="00AC0CB2"/>
    <w:rsid w:val="00AC20F2"/>
    <w:rsid w:val="00AC229D"/>
    <w:rsid w:val="00AD4AE0"/>
    <w:rsid w:val="00AD737F"/>
    <w:rsid w:val="00AE13A6"/>
    <w:rsid w:val="00AE143A"/>
    <w:rsid w:val="00AF1439"/>
    <w:rsid w:val="00AF2195"/>
    <w:rsid w:val="00AF7DDF"/>
    <w:rsid w:val="00B05B2D"/>
    <w:rsid w:val="00B07D54"/>
    <w:rsid w:val="00B2143C"/>
    <w:rsid w:val="00B32CEE"/>
    <w:rsid w:val="00B3756D"/>
    <w:rsid w:val="00B409F4"/>
    <w:rsid w:val="00B417F6"/>
    <w:rsid w:val="00B41800"/>
    <w:rsid w:val="00B448D0"/>
    <w:rsid w:val="00B4582A"/>
    <w:rsid w:val="00B46D0D"/>
    <w:rsid w:val="00B55163"/>
    <w:rsid w:val="00B569E5"/>
    <w:rsid w:val="00B570EF"/>
    <w:rsid w:val="00B635BF"/>
    <w:rsid w:val="00B72300"/>
    <w:rsid w:val="00B8492A"/>
    <w:rsid w:val="00B84F68"/>
    <w:rsid w:val="00B85EDD"/>
    <w:rsid w:val="00B95C9C"/>
    <w:rsid w:val="00BA38D3"/>
    <w:rsid w:val="00BA50BD"/>
    <w:rsid w:val="00BA53B4"/>
    <w:rsid w:val="00BA5976"/>
    <w:rsid w:val="00BC1321"/>
    <w:rsid w:val="00BD51C1"/>
    <w:rsid w:val="00BD63A0"/>
    <w:rsid w:val="00BE78AD"/>
    <w:rsid w:val="00BF179B"/>
    <w:rsid w:val="00BF1CE6"/>
    <w:rsid w:val="00BF2BE4"/>
    <w:rsid w:val="00BF46BD"/>
    <w:rsid w:val="00C112CD"/>
    <w:rsid w:val="00C16BD9"/>
    <w:rsid w:val="00C26FA8"/>
    <w:rsid w:val="00C34543"/>
    <w:rsid w:val="00C50FB6"/>
    <w:rsid w:val="00C53D88"/>
    <w:rsid w:val="00C54B8E"/>
    <w:rsid w:val="00CA16C4"/>
    <w:rsid w:val="00CA2CE4"/>
    <w:rsid w:val="00CB6768"/>
    <w:rsid w:val="00CB7990"/>
    <w:rsid w:val="00CC3AB0"/>
    <w:rsid w:val="00CC49B9"/>
    <w:rsid w:val="00CC58EA"/>
    <w:rsid w:val="00CC63D5"/>
    <w:rsid w:val="00CD1F25"/>
    <w:rsid w:val="00CD288A"/>
    <w:rsid w:val="00CE3D81"/>
    <w:rsid w:val="00D20166"/>
    <w:rsid w:val="00D23DE6"/>
    <w:rsid w:val="00D311CF"/>
    <w:rsid w:val="00D553E6"/>
    <w:rsid w:val="00D60CC0"/>
    <w:rsid w:val="00D62657"/>
    <w:rsid w:val="00D63888"/>
    <w:rsid w:val="00D72456"/>
    <w:rsid w:val="00D95E61"/>
    <w:rsid w:val="00DA1CE1"/>
    <w:rsid w:val="00DB3538"/>
    <w:rsid w:val="00DD37C5"/>
    <w:rsid w:val="00E037E7"/>
    <w:rsid w:val="00E0440F"/>
    <w:rsid w:val="00E23040"/>
    <w:rsid w:val="00E26474"/>
    <w:rsid w:val="00E31945"/>
    <w:rsid w:val="00E36CB5"/>
    <w:rsid w:val="00E37229"/>
    <w:rsid w:val="00E3771F"/>
    <w:rsid w:val="00E451DC"/>
    <w:rsid w:val="00E504CF"/>
    <w:rsid w:val="00E57555"/>
    <w:rsid w:val="00E57BA2"/>
    <w:rsid w:val="00E719A8"/>
    <w:rsid w:val="00E80170"/>
    <w:rsid w:val="00E80A1E"/>
    <w:rsid w:val="00E81F7F"/>
    <w:rsid w:val="00E8205C"/>
    <w:rsid w:val="00EA23EB"/>
    <w:rsid w:val="00EA6E50"/>
    <w:rsid w:val="00EB1E7B"/>
    <w:rsid w:val="00EC653B"/>
    <w:rsid w:val="00ED5355"/>
    <w:rsid w:val="00EE3087"/>
    <w:rsid w:val="00EE3DD0"/>
    <w:rsid w:val="00EE47A0"/>
    <w:rsid w:val="00EE624D"/>
    <w:rsid w:val="00F0645B"/>
    <w:rsid w:val="00F101E4"/>
    <w:rsid w:val="00F26B4A"/>
    <w:rsid w:val="00F321D6"/>
    <w:rsid w:val="00F40B99"/>
    <w:rsid w:val="00F479CE"/>
    <w:rsid w:val="00F50035"/>
    <w:rsid w:val="00F524DD"/>
    <w:rsid w:val="00F53089"/>
    <w:rsid w:val="00F53476"/>
    <w:rsid w:val="00F5475D"/>
    <w:rsid w:val="00F5573F"/>
    <w:rsid w:val="00F60DD9"/>
    <w:rsid w:val="00F644E4"/>
    <w:rsid w:val="00F704FD"/>
    <w:rsid w:val="00F7273B"/>
    <w:rsid w:val="00F74B22"/>
    <w:rsid w:val="00F7712D"/>
    <w:rsid w:val="00F80E09"/>
    <w:rsid w:val="00F81DE4"/>
    <w:rsid w:val="00F84BAF"/>
    <w:rsid w:val="00F878AF"/>
    <w:rsid w:val="00FA4E2B"/>
    <w:rsid w:val="00FD22F3"/>
    <w:rsid w:val="00FE51BB"/>
    <w:rsid w:val="00FF1217"/>
    <w:rsid w:val="010FDC58"/>
    <w:rsid w:val="0157441E"/>
    <w:rsid w:val="01B0BC62"/>
    <w:rsid w:val="02B0D20C"/>
    <w:rsid w:val="02CCE410"/>
    <w:rsid w:val="04818DFC"/>
    <w:rsid w:val="04C53B38"/>
    <w:rsid w:val="04E6D1B6"/>
    <w:rsid w:val="060CE012"/>
    <w:rsid w:val="065601B9"/>
    <w:rsid w:val="0860C1A3"/>
    <w:rsid w:val="0879600B"/>
    <w:rsid w:val="0903F148"/>
    <w:rsid w:val="09B00AB8"/>
    <w:rsid w:val="09F37574"/>
    <w:rsid w:val="0C3CBE17"/>
    <w:rsid w:val="0CD7A097"/>
    <w:rsid w:val="0CDCDB8D"/>
    <w:rsid w:val="0D7B2C63"/>
    <w:rsid w:val="0EF4AA38"/>
    <w:rsid w:val="0F220567"/>
    <w:rsid w:val="0F443493"/>
    <w:rsid w:val="0F94C52C"/>
    <w:rsid w:val="1041E615"/>
    <w:rsid w:val="10689D5B"/>
    <w:rsid w:val="11093B9D"/>
    <w:rsid w:val="112610E8"/>
    <w:rsid w:val="1152AC8E"/>
    <w:rsid w:val="11D9AC56"/>
    <w:rsid w:val="120C91AF"/>
    <w:rsid w:val="1255BAE8"/>
    <w:rsid w:val="125F9B51"/>
    <w:rsid w:val="12FB5712"/>
    <w:rsid w:val="130F8294"/>
    <w:rsid w:val="13940BE8"/>
    <w:rsid w:val="141002E1"/>
    <w:rsid w:val="14502F82"/>
    <w:rsid w:val="14641933"/>
    <w:rsid w:val="1501AA97"/>
    <w:rsid w:val="1676FA87"/>
    <w:rsid w:val="1684DBC3"/>
    <w:rsid w:val="170AD0C3"/>
    <w:rsid w:val="1793BFF2"/>
    <w:rsid w:val="18437BA5"/>
    <w:rsid w:val="185EB234"/>
    <w:rsid w:val="187BCBC9"/>
    <w:rsid w:val="18C81FE4"/>
    <w:rsid w:val="18CD7E1C"/>
    <w:rsid w:val="18D169C6"/>
    <w:rsid w:val="198C9078"/>
    <w:rsid w:val="1A39C29B"/>
    <w:rsid w:val="1A60608B"/>
    <w:rsid w:val="1B159053"/>
    <w:rsid w:val="1BB09AAA"/>
    <w:rsid w:val="1BC0D517"/>
    <w:rsid w:val="1BD12455"/>
    <w:rsid w:val="1BEB4B81"/>
    <w:rsid w:val="1BF499AE"/>
    <w:rsid w:val="1D409ECD"/>
    <w:rsid w:val="1DBC723F"/>
    <w:rsid w:val="1E35F922"/>
    <w:rsid w:val="1EB57190"/>
    <w:rsid w:val="1EF0E539"/>
    <w:rsid w:val="20C7FAA4"/>
    <w:rsid w:val="217620B8"/>
    <w:rsid w:val="21C7ADD7"/>
    <w:rsid w:val="2203014C"/>
    <w:rsid w:val="220EED2A"/>
    <w:rsid w:val="2240F8EE"/>
    <w:rsid w:val="224EC874"/>
    <w:rsid w:val="225C989A"/>
    <w:rsid w:val="2261F673"/>
    <w:rsid w:val="22664726"/>
    <w:rsid w:val="237F7873"/>
    <w:rsid w:val="23AD48B2"/>
    <w:rsid w:val="25F03328"/>
    <w:rsid w:val="26AAD688"/>
    <w:rsid w:val="26E62F35"/>
    <w:rsid w:val="276810CA"/>
    <w:rsid w:val="2789AC68"/>
    <w:rsid w:val="27DACDA2"/>
    <w:rsid w:val="2851EC7E"/>
    <w:rsid w:val="295CBD22"/>
    <w:rsid w:val="2A29F9E1"/>
    <w:rsid w:val="2A36A23D"/>
    <w:rsid w:val="2A813D11"/>
    <w:rsid w:val="2ACEE2ED"/>
    <w:rsid w:val="2AE9869F"/>
    <w:rsid w:val="2B0A487A"/>
    <w:rsid w:val="2B21C05D"/>
    <w:rsid w:val="2B26D6C1"/>
    <w:rsid w:val="2B457210"/>
    <w:rsid w:val="2B5AFA3D"/>
    <w:rsid w:val="2B73ECE6"/>
    <w:rsid w:val="2BB1A0A7"/>
    <w:rsid w:val="2C40DC51"/>
    <w:rsid w:val="2C51EE16"/>
    <w:rsid w:val="2CB563F9"/>
    <w:rsid w:val="2D3BAED5"/>
    <w:rsid w:val="2D961DD2"/>
    <w:rsid w:val="2F6D94C2"/>
    <w:rsid w:val="2F70D93E"/>
    <w:rsid w:val="2F7FE287"/>
    <w:rsid w:val="2FC36E04"/>
    <w:rsid w:val="30166806"/>
    <w:rsid w:val="3068E645"/>
    <w:rsid w:val="30740700"/>
    <w:rsid w:val="30F00FE1"/>
    <w:rsid w:val="3112C7CF"/>
    <w:rsid w:val="31B87D6F"/>
    <w:rsid w:val="31B8B4F7"/>
    <w:rsid w:val="3252D9D5"/>
    <w:rsid w:val="337CA6D4"/>
    <w:rsid w:val="3462B478"/>
    <w:rsid w:val="34DB1DD5"/>
    <w:rsid w:val="353871BC"/>
    <w:rsid w:val="3570A2FE"/>
    <w:rsid w:val="362B2DDB"/>
    <w:rsid w:val="36D34FDE"/>
    <w:rsid w:val="36E95880"/>
    <w:rsid w:val="3813A333"/>
    <w:rsid w:val="3871D05A"/>
    <w:rsid w:val="387D99E9"/>
    <w:rsid w:val="3AA409DE"/>
    <w:rsid w:val="3B447990"/>
    <w:rsid w:val="3B60A03A"/>
    <w:rsid w:val="3B7CEBDB"/>
    <w:rsid w:val="3C496086"/>
    <w:rsid w:val="3C4D5742"/>
    <w:rsid w:val="3C69D052"/>
    <w:rsid w:val="3C76941E"/>
    <w:rsid w:val="3CA448D8"/>
    <w:rsid w:val="3D6DA867"/>
    <w:rsid w:val="3D937C10"/>
    <w:rsid w:val="3DCB8F7B"/>
    <w:rsid w:val="3DE7DBA6"/>
    <w:rsid w:val="3E1C1275"/>
    <w:rsid w:val="3E3E13D8"/>
    <w:rsid w:val="3EAFB71A"/>
    <w:rsid w:val="3F885B03"/>
    <w:rsid w:val="407F871B"/>
    <w:rsid w:val="411C4522"/>
    <w:rsid w:val="4125D377"/>
    <w:rsid w:val="42F49991"/>
    <w:rsid w:val="42FEDE5B"/>
    <w:rsid w:val="432DE098"/>
    <w:rsid w:val="43D58E2F"/>
    <w:rsid w:val="43DA2795"/>
    <w:rsid w:val="43F91875"/>
    <w:rsid w:val="446D62B2"/>
    <w:rsid w:val="44FB23F5"/>
    <w:rsid w:val="455D4271"/>
    <w:rsid w:val="4592461A"/>
    <w:rsid w:val="46309AF6"/>
    <w:rsid w:val="4698A953"/>
    <w:rsid w:val="471F70CA"/>
    <w:rsid w:val="478950B7"/>
    <w:rsid w:val="47D35C80"/>
    <w:rsid w:val="4831890F"/>
    <w:rsid w:val="487CF49D"/>
    <w:rsid w:val="48A5C8A6"/>
    <w:rsid w:val="499D55C6"/>
    <w:rsid w:val="49C1DCBA"/>
    <w:rsid w:val="49D35DF8"/>
    <w:rsid w:val="49D7382A"/>
    <w:rsid w:val="4A1D3C0D"/>
    <w:rsid w:val="4A3E7C53"/>
    <w:rsid w:val="4B5B4D5E"/>
    <w:rsid w:val="4C71CF9B"/>
    <w:rsid w:val="4CC2E732"/>
    <w:rsid w:val="4D95046B"/>
    <w:rsid w:val="4DC87E83"/>
    <w:rsid w:val="4E7C4A8B"/>
    <w:rsid w:val="4F0E2242"/>
    <w:rsid w:val="4F9626F2"/>
    <w:rsid w:val="50580B91"/>
    <w:rsid w:val="51AA863D"/>
    <w:rsid w:val="524D629D"/>
    <w:rsid w:val="52FA0DFA"/>
    <w:rsid w:val="53510070"/>
    <w:rsid w:val="540B4058"/>
    <w:rsid w:val="549F484A"/>
    <w:rsid w:val="55A57A9B"/>
    <w:rsid w:val="5608AB44"/>
    <w:rsid w:val="566F11FD"/>
    <w:rsid w:val="5681033F"/>
    <w:rsid w:val="57BB8768"/>
    <w:rsid w:val="57F5E724"/>
    <w:rsid w:val="5848DD7B"/>
    <w:rsid w:val="5A553436"/>
    <w:rsid w:val="5A7A89CD"/>
    <w:rsid w:val="5B030B92"/>
    <w:rsid w:val="5B0B3C15"/>
    <w:rsid w:val="5B8C317A"/>
    <w:rsid w:val="5BC20748"/>
    <w:rsid w:val="5BFDBEDF"/>
    <w:rsid w:val="5CD49C2E"/>
    <w:rsid w:val="5D6BC4EB"/>
    <w:rsid w:val="5E234BCB"/>
    <w:rsid w:val="5FC51CE0"/>
    <w:rsid w:val="6075D9E4"/>
    <w:rsid w:val="60B23709"/>
    <w:rsid w:val="60C96738"/>
    <w:rsid w:val="6109DB73"/>
    <w:rsid w:val="6197BA4D"/>
    <w:rsid w:val="61EDB562"/>
    <w:rsid w:val="6250D549"/>
    <w:rsid w:val="6252DBA8"/>
    <w:rsid w:val="62729747"/>
    <w:rsid w:val="63A9272D"/>
    <w:rsid w:val="645A34F6"/>
    <w:rsid w:val="648789C4"/>
    <w:rsid w:val="64DAD84F"/>
    <w:rsid w:val="6522ACE3"/>
    <w:rsid w:val="657F84EF"/>
    <w:rsid w:val="65F488A3"/>
    <w:rsid w:val="6647C0F4"/>
    <w:rsid w:val="681A939A"/>
    <w:rsid w:val="687F3CB8"/>
    <w:rsid w:val="69849A77"/>
    <w:rsid w:val="69ECE0F3"/>
    <w:rsid w:val="6A852B4B"/>
    <w:rsid w:val="6AE60B59"/>
    <w:rsid w:val="6AED8ABE"/>
    <w:rsid w:val="6AF0FB87"/>
    <w:rsid w:val="6C03D1FF"/>
    <w:rsid w:val="6CE1DE7C"/>
    <w:rsid w:val="6CFF6A13"/>
    <w:rsid w:val="6D46DFE3"/>
    <w:rsid w:val="6E19E18A"/>
    <w:rsid w:val="6E23BF55"/>
    <w:rsid w:val="6E2EB7A7"/>
    <w:rsid w:val="6E3EB3AB"/>
    <w:rsid w:val="6E6560F8"/>
    <w:rsid w:val="6E6E9E0D"/>
    <w:rsid w:val="6E903255"/>
    <w:rsid w:val="6F13EE0E"/>
    <w:rsid w:val="6F7BCE02"/>
    <w:rsid w:val="7068A80B"/>
    <w:rsid w:val="70B0FCAC"/>
    <w:rsid w:val="70C81FD0"/>
    <w:rsid w:val="71C90A1E"/>
    <w:rsid w:val="72A05234"/>
    <w:rsid w:val="7345C2C6"/>
    <w:rsid w:val="73C497DA"/>
    <w:rsid w:val="73D04D3E"/>
    <w:rsid w:val="73DFA7BF"/>
    <w:rsid w:val="73E8D8EC"/>
    <w:rsid w:val="7434155B"/>
    <w:rsid w:val="7449D95A"/>
    <w:rsid w:val="744A15F9"/>
    <w:rsid w:val="74AA84F4"/>
    <w:rsid w:val="7520951A"/>
    <w:rsid w:val="753C95FB"/>
    <w:rsid w:val="754071EE"/>
    <w:rsid w:val="75E12B5A"/>
    <w:rsid w:val="7669CC33"/>
    <w:rsid w:val="76A3D457"/>
    <w:rsid w:val="76AC431C"/>
    <w:rsid w:val="76FE3365"/>
    <w:rsid w:val="77D093FD"/>
    <w:rsid w:val="77E2AE08"/>
    <w:rsid w:val="77F8E474"/>
    <w:rsid w:val="791CE6C8"/>
    <w:rsid w:val="792522A7"/>
    <w:rsid w:val="79CF1924"/>
    <w:rsid w:val="79EA2BF3"/>
    <w:rsid w:val="79FEEE94"/>
    <w:rsid w:val="7ADA4CC9"/>
    <w:rsid w:val="7AF4683A"/>
    <w:rsid w:val="7CF7A583"/>
    <w:rsid w:val="7D7DACB5"/>
    <w:rsid w:val="7D9DBDE6"/>
    <w:rsid w:val="7EE06DF3"/>
    <w:rsid w:val="7FC0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B3A59"/>
  <w15:chartTrackingRefBased/>
  <w15:docId w15:val="{64C3B6F4-06C7-4944-8BB6-FD5D87377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F2B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B7E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46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67FD"/>
  </w:style>
  <w:style w:type="character" w:styleId="FollowedHyperlink">
    <w:name w:val="FollowedHyperlink"/>
    <w:basedOn w:val="DefaultParagraphFont"/>
    <w:uiPriority w:val="99"/>
    <w:semiHidden/>
    <w:unhideWhenUsed/>
    <w:rsid w:val="002025A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13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pp.org/stakeholder-center/join-spp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martq.spp.org/login" TargetMode="Externa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yperlink" Target="mailto:loadstudies@spp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9166C934E55A47A9FA42AEA4C62AE3" ma:contentTypeVersion="8" ma:contentTypeDescription="Create a new document." ma:contentTypeScope="" ma:versionID="86fd7af72318d5d6b680dacd44f61746">
  <xsd:schema xmlns:xsd="http://www.w3.org/2001/XMLSchema" xmlns:xs="http://www.w3.org/2001/XMLSchema" xmlns:p="http://schemas.microsoft.com/office/2006/metadata/properties" xmlns:ns1="http://schemas.microsoft.com/sharepoint/v3" xmlns:ns2="f2746906-0e97-4e48-bb7d-a96be6263d3f" xmlns:ns3="2ca0fed8-dcc3-46fa-a877-0c485e506b28" targetNamespace="http://schemas.microsoft.com/office/2006/metadata/properties" ma:root="true" ma:fieldsID="8b5387dde681fc80a148dde11ba0c488" ns1:_="" ns2:_="" ns3:_="">
    <xsd:import namespace="http://schemas.microsoft.com/sharepoint/v3"/>
    <xsd:import namespace="f2746906-0e97-4e48-bb7d-a96be6263d3f"/>
    <xsd:import namespace="2ca0fed8-dcc3-46fa-a877-0c485e506b2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46906-0e97-4e48-bb7d-a96be6263d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0fed8-dcc3-46fa-a877-0c485e506b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D1AFBE-6BC6-44F2-908D-E333747523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ACC3EAB-972C-40FE-B522-B53FFECFA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746906-0e97-4e48-bb7d-a96be6263d3f"/>
    <ds:schemaRef ds:uri="2ca0fed8-dcc3-46fa-a877-0c485e506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F7B6D5-CD8D-446F-AB33-6D2687605EB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9692091-66b8-45b5-9087-387cbcef98ca}" enabled="1" method="Privileged" siteId="{3230926a-71b7-4370-a137-197badc066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Nolan Fertig</dc:creator>
  <cp:keywords/>
  <dc:description/>
  <cp:lastModifiedBy>Jason S. Speer</cp:lastModifiedBy>
  <cp:revision>6</cp:revision>
  <dcterms:created xsi:type="dcterms:W3CDTF">2025-08-15T18:36:00Z</dcterms:created>
  <dcterms:modified xsi:type="dcterms:W3CDTF">2025-10-13T22:02:00Z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0x010100869166C934E55A47A9FA42AEA4C62AE3</vt:lpwstr>
  </property>
  <property fmtid="{D5CDD505-2E9C-101B-9397-08002B2CF9AE}" pid="3" name="Order">
    <vt:r8>1500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